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C" w:rsidRPr="00577F8C" w:rsidRDefault="00577F8C" w:rsidP="00577F8C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19.04.2023 по 25.04.2023</w:t>
      </w:r>
      <w:r w:rsidRPr="007B083B">
        <w:rPr>
          <w:b/>
          <w:bCs/>
        </w:rPr>
        <w:t xml:space="preserve"> </w:t>
      </w:r>
    </w:p>
    <w:p w:rsidR="000F32BB" w:rsidRPr="00577F8C" w:rsidRDefault="000F32BB" w:rsidP="00577F8C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0F32BB">
        <w:rPr>
          <w:rFonts w:ascii="Arial" w:hAnsi="Arial" w:cs="Arial"/>
          <w:i/>
          <w:noProof/>
          <w:sz w:val="28"/>
          <w:szCs w:val="28"/>
          <w:lang w:eastAsia="ru-RU"/>
        </w:rPr>
        <w:t>ПРОЕКТ</w:t>
      </w:r>
    </w:p>
    <w:p w:rsidR="000F32BB" w:rsidRPr="000F32BB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rFonts w:ascii="Arial" w:hAnsi="Arial" w:cs="Arial"/>
          <w:sz w:val="32"/>
          <w:szCs w:val="32"/>
          <w:lang w:eastAsia="ru-RU"/>
        </w:rPr>
      </w:pPr>
      <w:r w:rsidRPr="000F32BB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0F32BB">
        <w:rPr>
          <w:rFonts w:ascii="Arial" w:hAnsi="Arial" w:cs="Arial"/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0F32BB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rFonts w:ascii="Arial" w:hAnsi="Arial" w:cs="Arial"/>
          <w:bCs/>
          <w:sz w:val="32"/>
          <w:szCs w:val="32"/>
          <w:lang w:eastAsia="ru-RU"/>
        </w:rPr>
      </w:pPr>
      <w:r w:rsidRPr="000F32BB">
        <w:rPr>
          <w:rFonts w:ascii="Arial" w:hAnsi="Arial" w:cs="Arial"/>
          <w:caps/>
          <w:spacing w:val="2"/>
          <w:sz w:val="32"/>
          <w:szCs w:val="32"/>
          <w:lang w:eastAsia="ru-RU"/>
        </w:rPr>
        <w:t>муниципального округа</w:t>
      </w:r>
      <w:r w:rsidRPr="000F32BB">
        <w:rPr>
          <w:rFonts w:ascii="Arial" w:hAnsi="Arial" w:cs="Arial"/>
          <w:spacing w:val="2"/>
          <w:sz w:val="32"/>
          <w:szCs w:val="32"/>
          <w:lang w:eastAsia="ru-RU"/>
        </w:rPr>
        <w:t xml:space="preserve"> </w:t>
      </w:r>
      <w:r w:rsidRPr="000F32BB">
        <w:rPr>
          <w:rFonts w:ascii="Arial" w:hAnsi="Arial" w:cs="Arial"/>
          <w:bCs/>
          <w:sz w:val="32"/>
          <w:szCs w:val="32"/>
          <w:lang w:eastAsia="ru-RU"/>
        </w:rPr>
        <w:t>БИБИРЕВО</w:t>
      </w:r>
    </w:p>
    <w:p w:rsidR="000F32BB" w:rsidRPr="000F32BB" w:rsidRDefault="000F32BB" w:rsidP="000F32BB">
      <w:pPr>
        <w:shd w:val="clear" w:color="auto" w:fill="FFFFFF"/>
        <w:adjustRightInd w:val="0"/>
        <w:spacing w:before="38"/>
        <w:ind w:left="-284" w:right="-19"/>
        <w:rPr>
          <w:rFonts w:ascii="Arial" w:hAnsi="Arial" w:cs="Arial"/>
          <w:bCs/>
          <w:sz w:val="35"/>
          <w:szCs w:val="35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rFonts w:ascii="Arial" w:hAnsi="Arial" w:cs="Arial"/>
          <w:spacing w:val="4"/>
          <w:sz w:val="35"/>
          <w:szCs w:val="35"/>
          <w:lang w:eastAsia="ru-RU"/>
        </w:rPr>
      </w:pPr>
      <w:r w:rsidRPr="000F32BB">
        <w:rPr>
          <w:rFonts w:ascii="Arial" w:hAnsi="Arial" w:cs="Arial"/>
          <w:spacing w:val="4"/>
          <w:sz w:val="35"/>
          <w:szCs w:val="35"/>
          <w:lang w:eastAsia="ru-RU"/>
        </w:rPr>
        <w:t>ПОСТАНОВЛЕНИЕ</w:t>
      </w: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F32BB">
        <w:rPr>
          <w:rFonts w:ascii="Arial" w:hAnsi="Arial" w:cs="Arial"/>
          <w:sz w:val="24"/>
          <w:szCs w:val="24"/>
          <w:lang w:eastAsia="ru-RU"/>
        </w:rPr>
        <w:t>__________________№_________________</w:t>
      </w:r>
    </w:p>
    <w:p w:rsidR="007B0EDC" w:rsidRPr="000F32BB" w:rsidRDefault="007B0EDC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7B0EDC" w:rsidRDefault="007B0EDC" w:rsidP="007B0EDC">
      <w:pPr>
        <w:pStyle w:val="a3"/>
        <w:spacing w:before="7"/>
        <w:ind w:right="4253"/>
        <w:jc w:val="both"/>
        <w:rPr>
          <w:b/>
          <w:bCs/>
        </w:rPr>
      </w:pPr>
      <w:r>
        <w:rPr>
          <w:b/>
          <w:bCs/>
        </w:rPr>
        <w:t xml:space="preserve">Об </w:t>
      </w:r>
      <w:r w:rsidRPr="007B0EDC">
        <w:rPr>
          <w:b/>
          <w:bCs/>
        </w:rPr>
        <w:t>утвержд</w:t>
      </w:r>
      <w:r>
        <w:rPr>
          <w:b/>
          <w:bCs/>
        </w:rPr>
        <w:t>ении</w:t>
      </w:r>
      <w:r>
        <w:rPr>
          <w:b/>
          <w:bCs/>
        </w:rPr>
        <w:tab/>
        <w:t>Положения об установлении,</w:t>
      </w:r>
    </w:p>
    <w:p w:rsidR="007B0EDC" w:rsidRPr="007B0EDC" w:rsidRDefault="007B0EDC" w:rsidP="007B0EDC">
      <w:pPr>
        <w:pStyle w:val="a3"/>
        <w:spacing w:before="7"/>
        <w:ind w:right="4253"/>
        <w:jc w:val="both"/>
        <w:rPr>
          <w:b/>
          <w:bCs/>
        </w:rPr>
      </w:pPr>
      <w:r>
        <w:rPr>
          <w:b/>
          <w:bCs/>
        </w:rPr>
        <w:t xml:space="preserve">детализации </w:t>
      </w:r>
      <w:r w:rsidRPr="007B0EDC">
        <w:rPr>
          <w:b/>
          <w:bCs/>
        </w:rPr>
        <w:t xml:space="preserve">и </w:t>
      </w:r>
      <w:r>
        <w:rPr>
          <w:b/>
          <w:bCs/>
        </w:rPr>
        <w:t xml:space="preserve">определении порядка применения </w:t>
      </w:r>
      <w:r w:rsidRPr="007B0EDC">
        <w:rPr>
          <w:b/>
          <w:bCs/>
        </w:rPr>
        <w:t>бюджетной клас</w:t>
      </w:r>
      <w:r>
        <w:rPr>
          <w:b/>
          <w:bCs/>
        </w:rPr>
        <w:t xml:space="preserve">сификации Российской Федерации, </w:t>
      </w:r>
      <w:r w:rsidRPr="007B0EDC">
        <w:rPr>
          <w:b/>
          <w:bCs/>
        </w:rPr>
        <w:t>в том числе перечня и кодов целе</w:t>
      </w:r>
      <w:r>
        <w:rPr>
          <w:b/>
          <w:bCs/>
        </w:rPr>
        <w:t xml:space="preserve">вых статей расходов </w:t>
      </w:r>
      <w:r w:rsidRPr="007B0EDC">
        <w:rPr>
          <w:b/>
          <w:bCs/>
        </w:rPr>
        <w:t xml:space="preserve">бюджета муниципального округа </w:t>
      </w:r>
      <w:r>
        <w:rPr>
          <w:b/>
          <w:bCs/>
        </w:rPr>
        <w:t>Бибирево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5676E8" w:rsidRDefault="005676E8">
      <w:pPr>
        <w:pStyle w:val="a3"/>
        <w:spacing w:before="7"/>
        <w:rPr>
          <w:b/>
          <w:sz w:val="25"/>
        </w:rPr>
      </w:pPr>
    </w:p>
    <w:p w:rsidR="005676E8" w:rsidRDefault="005676E8">
      <w:pPr>
        <w:pStyle w:val="a3"/>
        <w:spacing w:before="7"/>
        <w:rPr>
          <w:b/>
          <w:sz w:val="25"/>
        </w:rPr>
      </w:pPr>
    </w:p>
    <w:p w:rsidR="000628F5" w:rsidRPr="007B0EDC" w:rsidRDefault="007B0EDC" w:rsidP="00215AE9">
      <w:pPr>
        <w:pStyle w:val="a3"/>
        <w:ind w:left="120" w:right="114" w:firstLine="706"/>
        <w:jc w:val="both"/>
        <w:rPr>
          <w:szCs w:val="22"/>
        </w:rPr>
      </w:pPr>
      <w:r w:rsidRPr="007B0EDC">
        <w:rPr>
          <w:szCs w:val="22"/>
        </w:rPr>
        <w:t xml:space="preserve">В соответствии с пунктом 1 статьи 9, пунктом 4 статьи 21 Бюджетного </w:t>
      </w:r>
      <w:r w:rsidRPr="007B0EDC">
        <w:rPr>
          <w:noProof/>
          <w:szCs w:val="2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EDC">
        <w:rPr>
          <w:szCs w:val="22"/>
        </w:rPr>
        <w:t>кодекса Российской Федерации, Положением о бюджетном процессе в муниципальном округе Бибирево</w:t>
      </w:r>
      <w:r w:rsidR="00F9737E" w:rsidRPr="007B0EDC">
        <w:rPr>
          <w:szCs w:val="22"/>
        </w:rPr>
        <w:t xml:space="preserve">, администрация муниципального округа </w:t>
      </w:r>
      <w:r w:rsidR="00215AE9" w:rsidRPr="007B0EDC">
        <w:rPr>
          <w:szCs w:val="22"/>
        </w:rPr>
        <w:t>Бибирево</w:t>
      </w:r>
    </w:p>
    <w:p w:rsidR="000628F5" w:rsidRDefault="000628F5">
      <w:pPr>
        <w:pStyle w:val="a3"/>
        <w:spacing w:before="7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F9737E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r>
        <w:rPr>
          <w:sz w:val="26"/>
        </w:rPr>
        <w:t xml:space="preserve">Утвердить  </w:t>
      </w:r>
      <w:r>
        <w:rPr>
          <w:spacing w:val="1"/>
          <w:sz w:val="26"/>
        </w:rPr>
        <w:t xml:space="preserve"> </w:t>
      </w:r>
      <w:r w:rsidR="005676E8" w:rsidRPr="005676E8">
        <w:rPr>
          <w:sz w:val="26"/>
        </w:rPr>
        <w:t xml:space="preserve">Положение об установлении, детализации и определении порядка применения бюджетной классификации Российской Федерации, в том числе перечня и кодов целевых статей расходов бюджета муниципального округа </w:t>
      </w:r>
      <w:r w:rsidR="005676E8">
        <w:rPr>
          <w:sz w:val="26"/>
        </w:rPr>
        <w:t xml:space="preserve">Бибирево, </w:t>
      </w:r>
      <w:r>
        <w:rPr>
          <w:sz w:val="26"/>
        </w:rPr>
        <w:t xml:space="preserve">согласно </w:t>
      </w:r>
      <w:r w:rsidR="00642CA5">
        <w:rPr>
          <w:sz w:val="26"/>
        </w:rPr>
        <w:t xml:space="preserve">приложению </w:t>
      </w:r>
      <w:r w:rsidR="005676E8">
        <w:rPr>
          <w:spacing w:val="-62"/>
          <w:sz w:val="26"/>
        </w:rPr>
        <w:t>к</w:t>
      </w:r>
      <w:r w:rsidR="005676E8">
        <w:rPr>
          <w:color w:val="0F0F0F"/>
          <w:spacing w:val="6"/>
          <w:sz w:val="26"/>
        </w:rPr>
        <w:t xml:space="preserve">  настоящему</w:t>
      </w:r>
      <w:r>
        <w:rPr>
          <w:spacing w:val="36"/>
          <w:sz w:val="26"/>
        </w:rPr>
        <w:t xml:space="preserve"> </w:t>
      </w:r>
      <w:r>
        <w:rPr>
          <w:sz w:val="26"/>
        </w:rPr>
        <w:t>постановлению.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2B5577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r w:rsidRPr="002B5577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5676E8" w:rsidRDefault="005676E8">
      <w:pPr>
        <w:spacing w:before="75"/>
        <w:ind w:left="5533"/>
        <w:rPr>
          <w:sz w:val="23"/>
        </w:rPr>
      </w:pPr>
    </w:p>
    <w:p w:rsidR="005676E8" w:rsidRDefault="005676E8">
      <w:pPr>
        <w:spacing w:before="75"/>
        <w:ind w:left="5533"/>
        <w:rPr>
          <w:sz w:val="23"/>
        </w:rPr>
      </w:pPr>
    </w:p>
    <w:p w:rsidR="005676E8" w:rsidRDefault="005676E8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2B5577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2B5577">
        <w:rPr>
          <w:w w:val="95"/>
          <w:sz w:val="26"/>
          <w:szCs w:val="26"/>
        </w:rPr>
        <w:t>________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2B5577">
        <w:rPr>
          <w:color w:val="111111"/>
          <w:w w:val="95"/>
          <w:sz w:val="26"/>
          <w:szCs w:val="26"/>
        </w:rPr>
        <w:t>______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0628F5" w:rsidRPr="002B5577" w:rsidRDefault="005676E8">
      <w:pPr>
        <w:spacing w:before="1" w:line="332" w:lineRule="exact"/>
        <w:ind w:left="4144" w:right="4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676E8" w:rsidRPr="005676E8" w:rsidRDefault="005676E8" w:rsidP="005676E8">
      <w:pPr>
        <w:pStyle w:val="a3"/>
        <w:spacing w:before="9"/>
        <w:jc w:val="center"/>
        <w:rPr>
          <w:b/>
          <w:bCs/>
        </w:rPr>
      </w:pPr>
      <w:r w:rsidRPr="005676E8">
        <w:rPr>
          <w:b/>
          <w:bCs/>
        </w:rPr>
        <w:t>об установлении,</w:t>
      </w:r>
      <w:r>
        <w:rPr>
          <w:b/>
          <w:bCs/>
        </w:rPr>
        <w:t xml:space="preserve"> </w:t>
      </w:r>
      <w:r w:rsidRPr="005676E8">
        <w:rPr>
          <w:b/>
          <w:bCs/>
        </w:rPr>
        <w:t>детализации и определении порядка применения бюджетной классификации Российской Федерации, в том числе перечня и кодов целевых статей расходов бюджета муниципального округа Бибирево</w:t>
      </w:r>
    </w:p>
    <w:p w:rsidR="000628F5" w:rsidRDefault="000628F5">
      <w:pPr>
        <w:pStyle w:val="a3"/>
        <w:spacing w:before="9"/>
        <w:rPr>
          <w:b/>
          <w:sz w:val="25"/>
        </w:rPr>
      </w:pP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7221220</wp:posOffset>
            </wp:positionH>
            <wp:positionV relativeFrom="page">
              <wp:posOffset>4472940</wp:posOffset>
            </wp:positionV>
            <wp:extent cx="18415" cy="8890"/>
            <wp:effectExtent l="0" t="0" r="0" b="0"/>
            <wp:wrapSquare wrapText="bothSides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t>1.</w:t>
      </w:r>
      <w:r w:rsidRPr="005676E8">
        <w:rPr>
          <w:color w:val="000000"/>
          <w:sz w:val="26"/>
          <w:szCs w:val="26"/>
        </w:rPr>
        <w:t xml:space="preserve"> Настоящее Положение об установлении, детализации и определении порядка применения бюджетной классификации Российской Федерации, в том числе перечня и кодов целевых статей расходов бюджета муниципально</w:t>
      </w:r>
      <w:r>
        <w:rPr>
          <w:color w:val="000000"/>
          <w:sz w:val="26"/>
          <w:szCs w:val="26"/>
        </w:rPr>
        <w:t>го</w:t>
      </w:r>
      <w:r w:rsidRPr="005676E8">
        <w:rPr>
          <w:color w:val="000000"/>
          <w:sz w:val="26"/>
          <w:szCs w:val="26"/>
        </w:rPr>
        <w:t xml:space="preserve"> округа </w:t>
      </w:r>
      <w:r>
        <w:rPr>
          <w:color w:val="000000"/>
          <w:sz w:val="26"/>
          <w:szCs w:val="26"/>
        </w:rPr>
        <w:t>Бибирево</w:t>
      </w:r>
      <w:r w:rsidRPr="005676E8">
        <w:rPr>
          <w:color w:val="000000"/>
          <w:sz w:val="26"/>
          <w:szCs w:val="26"/>
        </w:rPr>
        <w:t xml:space="preserve"> (далее - Положение) разработано целях установления правил применения бюджетной классификации Российской Федерации в части, относящейся к бюджету муниципального округа Бибирево (далее — местный бюджет), при формировании и исполнении местного бюджета, составлении бюджетной отчетности муниципального округа Бибирево (далее — муниципальный округ).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2. При составлении и исполнении местного бюджета применяются коды бюджетной классификации в соответствии с 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 и настоящим Положением.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З. Классификация расходов местного бюджета является группировкой расходов бюджетов бюджетной системы Российской Федерации и отражает направление бюджетных средств на выполнение органами местного самоуправления муниципального округа основных функций и полномочий.</w:t>
      </w:r>
    </w:p>
    <w:p w:rsidR="005676E8" w:rsidRPr="005676E8" w:rsidRDefault="005676E8" w:rsidP="005676E8">
      <w:pPr>
        <w:widowControl/>
        <w:autoSpaceDE/>
        <w:autoSpaceDN/>
        <w:spacing w:after="47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4. Код классификации расходов местного бюджета состоит из двадцати знаков. Структура двадцатизначного кода классификации расходов местного бюджета является единой для бюджетов бюджетной системы Российской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Федерации и включает следующие составные части:</w:t>
      </w:r>
    </w:p>
    <w:p w:rsidR="005676E8" w:rsidRPr="005676E8" w:rsidRDefault="005676E8" w:rsidP="005676E8">
      <w:pPr>
        <w:widowControl/>
        <w:numPr>
          <w:ilvl w:val="0"/>
          <w:numId w:val="4"/>
        </w:numPr>
        <w:autoSpaceDE/>
        <w:autoSpaceDN/>
        <w:spacing w:after="5" w:line="247" w:lineRule="auto"/>
        <w:ind w:left="880" w:hanging="159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код главного распорядителя бюджетных средств (1 - 3 разряды);</w:t>
      </w:r>
    </w:p>
    <w:p w:rsidR="005676E8" w:rsidRPr="005676E8" w:rsidRDefault="005676E8" w:rsidP="005676E8">
      <w:pPr>
        <w:widowControl/>
        <w:numPr>
          <w:ilvl w:val="0"/>
          <w:numId w:val="4"/>
        </w:numPr>
        <w:autoSpaceDE/>
        <w:autoSpaceDN/>
        <w:spacing w:after="5" w:line="247" w:lineRule="auto"/>
        <w:ind w:left="880" w:hanging="159"/>
        <w:jc w:val="both"/>
        <w:rPr>
          <w:color w:val="000000"/>
          <w:sz w:val="26"/>
          <w:szCs w:val="26"/>
          <w:lang w:val="en-US"/>
        </w:rPr>
      </w:pPr>
      <w:proofErr w:type="spellStart"/>
      <w:r w:rsidRPr="005676E8">
        <w:rPr>
          <w:color w:val="000000"/>
          <w:sz w:val="26"/>
          <w:szCs w:val="26"/>
          <w:lang w:val="en-US"/>
        </w:rPr>
        <w:t>код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676E8">
        <w:rPr>
          <w:color w:val="000000"/>
          <w:sz w:val="26"/>
          <w:szCs w:val="26"/>
          <w:lang w:val="en-US"/>
        </w:rPr>
        <w:t>раздела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(4 - 5 </w:t>
      </w:r>
      <w:proofErr w:type="spellStart"/>
      <w:r w:rsidRPr="005676E8">
        <w:rPr>
          <w:color w:val="000000"/>
          <w:sz w:val="26"/>
          <w:szCs w:val="26"/>
          <w:lang w:val="en-US"/>
        </w:rPr>
        <w:t>разряды</w:t>
      </w:r>
      <w:proofErr w:type="spellEnd"/>
      <w:r w:rsidRPr="005676E8">
        <w:rPr>
          <w:color w:val="000000"/>
          <w:sz w:val="26"/>
          <w:szCs w:val="26"/>
          <w:lang w:val="en-US"/>
        </w:rPr>
        <w:t>);</w:t>
      </w:r>
    </w:p>
    <w:p w:rsidR="005676E8" w:rsidRPr="005676E8" w:rsidRDefault="005676E8" w:rsidP="005676E8">
      <w:pPr>
        <w:widowControl/>
        <w:numPr>
          <w:ilvl w:val="0"/>
          <w:numId w:val="4"/>
        </w:numPr>
        <w:autoSpaceDE/>
        <w:autoSpaceDN/>
        <w:spacing w:after="5" w:line="247" w:lineRule="auto"/>
        <w:ind w:left="880" w:hanging="159"/>
        <w:jc w:val="both"/>
        <w:rPr>
          <w:color w:val="000000"/>
          <w:sz w:val="26"/>
          <w:szCs w:val="26"/>
          <w:lang w:val="en-US"/>
        </w:rPr>
      </w:pPr>
      <w:proofErr w:type="spellStart"/>
      <w:r w:rsidRPr="005676E8">
        <w:rPr>
          <w:color w:val="000000"/>
          <w:sz w:val="26"/>
          <w:szCs w:val="26"/>
          <w:lang w:val="en-US"/>
        </w:rPr>
        <w:t>код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676E8">
        <w:rPr>
          <w:color w:val="000000"/>
          <w:sz w:val="26"/>
          <w:szCs w:val="26"/>
          <w:lang w:val="en-US"/>
        </w:rPr>
        <w:t>подраздела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(6 - 7 </w:t>
      </w:r>
      <w:proofErr w:type="spellStart"/>
      <w:r w:rsidRPr="005676E8">
        <w:rPr>
          <w:color w:val="000000"/>
          <w:sz w:val="26"/>
          <w:szCs w:val="26"/>
          <w:lang w:val="en-US"/>
        </w:rPr>
        <w:t>разряды</w:t>
      </w:r>
      <w:proofErr w:type="spellEnd"/>
      <w:r w:rsidRPr="005676E8">
        <w:rPr>
          <w:color w:val="000000"/>
          <w:sz w:val="26"/>
          <w:szCs w:val="26"/>
          <w:lang w:val="en-US"/>
        </w:rPr>
        <w:t>);</w:t>
      </w:r>
    </w:p>
    <w:p w:rsidR="005676E8" w:rsidRPr="005676E8" w:rsidRDefault="005676E8" w:rsidP="005676E8">
      <w:pPr>
        <w:widowControl/>
        <w:numPr>
          <w:ilvl w:val="0"/>
          <w:numId w:val="4"/>
        </w:numPr>
        <w:autoSpaceDE/>
        <w:autoSpaceDN/>
        <w:spacing w:after="5" w:line="247" w:lineRule="auto"/>
        <w:ind w:left="880" w:hanging="159"/>
        <w:jc w:val="both"/>
        <w:rPr>
          <w:color w:val="000000"/>
          <w:sz w:val="26"/>
          <w:szCs w:val="26"/>
          <w:lang w:val="en-US"/>
        </w:rPr>
      </w:pPr>
      <w:proofErr w:type="spellStart"/>
      <w:r w:rsidRPr="005676E8">
        <w:rPr>
          <w:color w:val="000000"/>
          <w:sz w:val="26"/>
          <w:szCs w:val="26"/>
          <w:lang w:val="en-US"/>
        </w:rPr>
        <w:t>код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676E8">
        <w:rPr>
          <w:color w:val="000000"/>
          <w:sz w:val="26"/>
          <w:szCs w:val="26"/>
          <w:lang w:val="en-US"/>
        </w:rPr>
        <w:t>целевой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676E8">
        <w:rPr>
          <w:color w:val="000000"/>
          <w:sz w:val="26"/>
          <w:szCs w:val="26"/>
          <w:lang w:val="en-US"/>
        </w:rPr>
        <w:t>статьи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(8 - 17 </w:t>
      </w:r>
      <w:proofErr w:type="spellStart"/>
      <w:r w:rsidRPr="005676E8">
        <w:rPr>
          <w:color w:val="000000"/>
          <w:sz w:val="26"/>
          <w:szCs w:val="26"/>
          <w:lang w:val="en-US"/>
        </w:rPr>
        <w:t>разряды</w:t>
      </w:r>
      <w:proofErr w:type="spellEnd"/>
      <w:r w:rsidRPr="005676E8">
        <w:rPr>
          <w:color w:val="000000"/>
          <w:sz w:val="26"/>
          <w:szCs w:val="26"/>
          <w:lang w:val="en-US"/>
        </w:rPr>
        <w:t>);</w:t>
      </w:r>
    </w:p>
    <w:p w:rsidR="005676E8" w:rsidRDefault="005676E8" w:rsidP="005676E8">
      <w:pPr>
        <w:widowControl/>
        <w:numPr>
          <w:ilvl w:val="0"/>
          <w:numId w:val="4"/>
        </w:numPr>
        <w:autoSpaceDE/>
        <w:autoSpaceDN/>
        <w:spacing w:after="5" w:line="247" w:lineRule="auto"/>
        <w:ind w:left="880" w:hanging="159"/>
        <w:jc w:val="both"/>
        <w:rPr>
          <w:color w:val="000000"/>
          <w:sz w:val="26"/>
          <w:szCs w:val="26"/>
          <w:lang w:val="en-US"/>
        </w:rPr>
      </w:pPr>
      <w:proofErr w:type="spellStart"/>
      <w:proofErr w:type="gramStart"/>
      <w:r w:rsidRPr="005676E8">
        <w:rPr>
          <w:color w:val="000000"/>
          <w:sz w:val="26"/>
          <w:szCs w:val="26"/>
          <w:lang w:val="en-US"/>
        </w:rPr>
        <w:t>код</w:t>
      </w:r>
      <w:proofErr w:type="spellEnd"/>
      <w:proofErr w:type="gramEnd"/>
      <w:r w:rsidRPr="005676E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676E8">
        <w:rPr>
          <w:color w:val="000000"/>
          <w:sz w:val="26"/>
          <w:szCs w:val="26"/>
          <w:lang w:val="en-US"/>
        </w:rPr>
        <w:t>вида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676E8">
        <w:rPr>
          <w:color w:val="000000"/>
          <w:sz w:val="26"/>
          <w:szCs w:val="26"/>
          <w:lang w:val="en-US"/>
        </w:rPr>
        <w:t>расходов</w:t>
      </w:r>
      <w:proofErr w:type="spellEnd"/>
      <w:r w:rsidRPr="005676E8">
        <w:rPr>
          <w:color w:val="000000"/>
          <w:sz w:val="26"/>
          <w:szCs w:val="26"/>
          <w:lang w:val="en-US"/>
        </w:rPr>
        <w:t xml:space="preserve"> (18 - 20 </w:t>
      </w:r>
      <w:proofErr w:type="spellStart"/>
      <w:r w:rsidRPr="005676E8">
        <w:rPr>
          <w:color w:val="000000"/>
          <w:sz w:val="26"/>
          <w:szCs w:val="26"/>
          <w:lang w:val="en-US"/>
        </w:rPr>
        <w:t>разряды</w:t>
      </w:r>
      <w:proofErr w:type="spellEnd"/>
      <w:r w:rsidRPr="005676E8">
        <w:rPr>
          <w:color w:val="000000"/>
          <w:sz w:val="26"/>
          <w:szCs w:val="26"/>
          <w:lang w:val="en-US"/>
        </w:rPr>
        <w:t>).</w:t>
      </w:r>
    </w:p>
    <w:p w:rsidR="005676E8" w:rsidRPr="005676E8" w:rsidRDefault="005676E8" w:rsidP="00274A0D">
      <w:pPr>
        <w:widowControl/>
        <w:autoSpaceDE/>
        <w:autoSpaceDN/>
        <w:spacing w:after="5" w:line="247" w:lineRule="auto"/>
        <w:ind w:left="880"/>
        <w:jc w:val="both"/>
        <w:rPr>
          <w:color w:val="000000"/>
          <w:sz w:val="26"/>
          <w:szCs w:val="26"/>
          <w:lang w:val="en-US"/>
        </w:rPr>
      </w:pPr>
    </w:p>
    <w:tbl>
      <w:tblPr>
        <w:tblStyle w:val="a5"/>
        <w:tblW w:w="0" w:type="auto"/>
        <w:tblInd w:w="14" w:type="dxa"/>
        <w:tblLook w:val="04A0"/>
      </w:tblPr>
      <w:tblGrid>
        <w:gridCol w:w="565"/>
        <w:gridCol w:w="528"/>
        <w:gridCol w:w="502"/>
        <w:gridCol w:w="361"/>
        <w:gridCol w:w="343"/>
        <w:gridCol w:w="478"/>
        <w:gridCol w:w="621"/>
        <w:gridCol w:w="326"/>
        <w:gridCol w:w="326"/>
        <w:gridCol w:w="403"/>
        <w:gridCol w:w="400"/>
        <w:gridCol w:w="398"/>
        <w:gridCol w:w="369"/>
        <w:gridCol w:w="369"/>
        <w:gridCol w:w="369"/>
        <w:gridCol w:w="369"/>
        <w:gridCol w:w="369"/>
        <w:gridCol w:w="860"/>
        <w:gridCol w:w="1200"/>
        <w:gridCol w:w="969"/>
      </w:tblGrid>
      <w:tr w:rsidR="005676E8" w:rsidRPr="005676E8" w:rsidTr="005676E8">
        <w:tc>
          <w:tcPr>
            <w:tcW w:w="9899" w:type="dxa"/>
            <w:gridSpan w:val="20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Структура кода классификации расходов бюджета</w:t>
            </w:r>
          </w:p>
        </w:tc>
      </w:tr>
      <w:tr w:rsidR="005676E8" w:rsidRPr="005676E8" w:rsidTr="005676E8">
        <w:trPr>
          <w:trHeight w:val="420"/>
        </w:trPr>
        <w:tc>
          <w:tcPr>
            <w:tcW w:w="1466" w:type="dxa"/>
            <w:gridSpan w:val="3"/>
            <w:vMerge w:val="restart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731" w:type="dxa"/>
            <w:gridSpan w:val="2"/>
            <w:vMerge w:val="restart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left="-151" w:right="-166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Код раздела</w:t>
            </w:r>
          </w:p>
        </w:tc>
        <w:tc>
          <w:tcPr>
            <w:tcW w:w="1113" w:type="dxa"/>
            <w:gridSpan w:val="2"/>
            <w:vMerge w:val="restart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left="-50" w:right="-149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Код подраздела</w:t>
            </w:r>
          </w:p>
        </w:tc>
        <w:tc>
          <w:tcPr>
            <w:tcW w:w="3878" w:type="dxa"/>
            <w:gridSpan w:val="10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Код целевой статьи</w:t>
            </w:r>
          </w:p>
        </w:tc>
        <w:tc>
          <w:tcPr>
            <w:tcW w:w="2711" w:type="dxa"/>
            <w:gridSpan w:val="3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Код вида расходов</w:t>
            </w:r>
          </w:p>
        </w:tc>
      </w:tr>
      <w:tr w:rsidR="005676E8" w:rsidRPr="005676E8" w:rsidTr="005676E8">
        <w:trPr>
          <w:trHeight w:val="810"/>
        </w:trPr>
        <w:tc>
          <w:tcPr>
            <w:tcW w:w="1466" w:type="dxa"/>
            <w:gridSpan w:val="3"/>
            <w:vMerge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both"/>
              <w:rPr>
                <w:color w:val="000000"/>
              </w:rPr>
            </w:pPr>
          </w:p>
        </w:tc>
        <w:tc>
          <w:tcPr>
            <w:tcW w:w="731" w:type="dxa"/>
            <w:gridSpan w:val="2"/>
            <w:vMerge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both"/>
              <w:rPr>
                <w:color w:val="000000"/>
              </w:rPr>
            </w:pPr>
          </w:p>
        </w:tc>
        <w:tc>
          <w:tcPr>
            <w:tcW w:w="1113" w:type="dxa"/>
            <w:gridSpan w:val="2"/>
            <w:vMerge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5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Программная (непрограммная) статья</w:t>
            </w:r>
          </w:p>
        </w:tc>
        <w:tc>
          <w:tcPr>
            <w:tcW w:w="2035" w:type="dxa"/>
            <w:gridSpan w:val="5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Направление расходов</w:t>
            </w:r>
          </w:p>
        </w:tc>
        <w:tc>
          <w:tcPr>
            <w:tcW w:w="774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both"/>
              <w:rPr>
                <w:color w:val="000000"/>
              </w:rPr>
            </w:pPr>
            <w:r w:rsidRPr="005676E8">
              <w:rPr>
                <w:color w:val="000000"/>
              </w:rPr>
              <w:t>группа</w:t>
            </w:r>
          </w:p>
        </w:tc>
        <w:tc>
          <w:tcPr>
            <w:tcW w:w="1069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both"/>
              <w:rPr>
                <w:color w:val="000000"/>
              </w:rPr>
            </w:pPr>
            <w:r w:rsidRPr="005676E8">
              <w:rPr>
                <w:color w:val="000000"/>
              </w:rPr>
              <w:t>подгруппа</w:t>
            </w:r>
          </w:p>
        </w:tc>
        <w:tc>
          <w:tcPr>
            <w:tcW w:w="868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both"/>
              <w:rPr>
                <w:color w:val="000000"/>
              </w:rPr>
            </w:pPr>
            <w:r w:rsidRPr="005676E8">
              <w:rPr>
                <w:color w:val="000000"/>
              </w:rPr>
              <w:t>элемент</w:t>
            </w:r>
          </w:p>
        </w:tc>
      </w:tr>
      <w:tr w:rsidR="005676E8" w:rsidRPr="005676E8" w:rsidTr="005676E8">
        <w:tc>
          <w:tcPr>
            <w:tcW w:w="540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</w:t>
            </w:r>
          </w:p>
        </w:tc>
        <w:tc>
          <w:tcPr>
            <w:tcW w:w="483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2</w:t>
            </w:r>
          </w:p>
        </w:tc>
        <w:tc>
          <w:tcPr>
            <w:tcW w:w="443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3</w:t>
            </w:r>
          </w:p>
        </w:tc>
        <w:tc>
          <w:tcPr>
            <w:tcW w:w="379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4</w:t>
            </w:r>
          </w:p>
        </w:tc>
        <w:tc>
          <w:tcPr>
            <w:tcW w:w="352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5</w:t>
            </w:r>
          </w:p>
        </w:tc>
        <w:tc>
          <w:tcPr>
            <w:tcW w:w="478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6</w:t>
            </w:r>
          </w:p>
        </w:tc>
        <w:tc>
          <w:tcPr>
            <w:tcW w:w="635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7</w:t>
            </w:r>
          </w:p>
        </w:tc>
        <w:tc>
          <w:tcPr>
            <w:tcW w:w="311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8</w:t>
            </w:r>
          </w:p>
        </w:tc>
        <w:tc>
          <w:tcPr>
            <w:tcW w:w="311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9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81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10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81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11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81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12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147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13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147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14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147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15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147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16</w:t>
            </w:r>
          </w:p>
        </w:tc>
        <w:tc>
          <w:tcPr>
            <w:tcW w:w="407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ind w:right="-147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17</w:t>
            </w:r>
          </w:p>
        </w:tc>
        <w:tc>
          <w:tcPr>
            <w:tcW w:w="774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18</w:t>
            </w:r>
          </w:p>
        </w:tc>
        <w:tc>
          <w:tcPr>
            <w:tcW w:w="1069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19</w:t>
            </w:r>
          </w:p>
        </w:tc>
        <w:tc>
          <w:tcPr>
            <w:tcW w:w="868" w:type="dxa"/>
          </w:tcPr>
          <w:p w:rsidR="005676E8" w:rsidRPr="005676E8" w:rsidRDefault="005676E8" w:rsidP="005676E8">
            <w:pPr>
              <w:widowControl/>
              <w:autoSpaceDE/>
              <w:autoSpaceDN/>
              <w:spacing w:after="5" w:line="247" w:lineRule="auto"/>
              <w:jc w:val="center"/>
              <w:rPr>
                <w:color w:val="000000"/>
              </w:rPr>
            </w:pPr>
            <w:r w:rsidRPr="005676E8">
              <w:rPr>
                <w:color w:val="000000"/>
              </w:rPr>
              <w:t>20</w:t>
            </w:r>
          </w:p>
        </w:tc>
      </w:tr>
    </w:tbl>
    <w:p w:rsid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lastRenderedPageBreak/>
        <w:t>5, Код главного распорядителя бюджетных средств муниципального округа состоит из трех разрядов и сформирован с применением числового ряда:</w:t>
      </w:r>
      <w:r w:rsidR="00274A0D">
        <w:rPr>
          <w:color w:val="000000"/>
          <w:sz w:val="26"/>
          <w:szCs w:val="26"/>
        </w:rPr>
        <w:t xml:space="preserve"> 1, 2, 3, 4, 5, 6, 7, 8, 9, 0.</w:t>
      </w:r>
    </w:p>
    <w:p w:rsidR="005676E8" w:rsidRPr="005676E8" w:rsidRDefault="00274A0D" w:rsidP="005676E8">
      <w:pPr>
        <w:widowControl/>
        <w:numPr>
          <w:ilvl w:val="0"/>
          <w:numId w:val="5"/>
        </w:numPr>
        <w:autoSpaceDE/>
        <w:autoSpaceDN/>
        <w:spacing w:after="5" w:line="247" w:lineRule="auto"/>
        <w:ind w:firstLine="7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</w:t>
      </w:r>
      <w:r w:rsidR="005676E8" w:rsidRPr="005676E8">
        <w:rPr>
          <w:color w:val="000000"/>
          <w:sz w:val="26"/>
          <w:szCs w:val="26"/>
        </w:rPr>
        <w:t xml:space="preserve"> муниципального округа как главному распорядителю средств местного бюджета, обладающему полномочиями главного администратора доходов местного бюджета, присвоен код главного распорядителя бюджетных средств, соответствующий коду главы 900.</w:t>
      </w:r>
    </w:p>
    <w:p w:rsidR="005676E8" w:rsidRPr="005676E8" w:rsidRDefault="005676E8" w:rsidP="005676E8">
      <w:pPr>
        <w:widowControl/>
        <w:numPr>
          <w:ilvl w:val="0"/>
          <w:numId w:val="5"/>
        </w:numPr>
        <w:autoSpaceDE/>
        <w:autoSpaceDN/>
        <w:spacing w:after="5" w:line="247" w:lineRule="auto"/>
        <w:ind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Код раздела (подраздела) классификации расходов местного бюджета состоит из двух разрядов.</w:t>
      </w:r>
    </w:p>
    <w:p w:rsidR="005676E8" w:rsidRPr="005676E8" w:rsidRDefault="005676E8" w:rsidP="005676E8">
      <w:pPr>
        <w:widowControl/>
        <w:numPr>
          <w:ilvl w:val="0"/>
          <w:numId w:val="5"/>
        </w:numPr>
        <w:autoSpaceDE/>
        <w:autoSpaceDN/>
        <w:spacing w:after="5" w:line="247" w:lineRule="auto"/>
        <w:ind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 xml:space="preserve">Разделам (подразделам) классификации расходов местного бюджета присвоены уникальные цифровые коды, которые формированы с применением числового ряда: 1, 2, 3, 4, 5, </w:t>
      </w:r>
      <w:r w:rsidR="007267B6">
        <w:rPr>
          <w:color w:val="000000"/>
          <w:sz w:val="26"/>
          <w:szCs w:val="26"/>
        </w:rPr>
        <w:t>6</w:t>
      </w:r>
      <w:r w:rsidRPr="005676E8">
        <w:rPr>
          <w:color w:val="000000"/>
          <w:sz w:val="26"/>
          <w:szCs w:val="26"/>
        </w:rPr>
        <w:t xml:space="preserve">, 7, 8, 9, </w:t>
      </w:r>
      <w:r w:rsidR="007267B6">
        <w:rPr>
          <w:color w:val="000000"/>
          <w:sz w:val="26"/>
          <w:szCs w:val="26"/>
        </w:rPr>
        <w:t>0</w:t>
      </w:r>
      <w:r w:rsidRPr="005676E8">
        <w:rPr>
          <w:color w:val="000000"/>
          <w:sz w:val="26"/>
          <w:szCs w:val="26"/>
        </w:rPr>
        <w:t>.</w:t>
      </w:r>
    </w:p>
    <w:p w:rsidR="005676E8" w:rsidRPr="005676E8" w:rsidRDefault="005676E8" w:rsidP="005676E8">
      <w:pPr>
        <w:widowControl/>
        <w:numPr>
          <w:ilvl w:val="0"/>
          <w:numId w:val="5"/>
        </w:numPr>
        <w:autoSpaceDE/>
        <w:autoSpaceDN/>
        <w:spacing w:after="5" w:line="247" w:lineRule="auto"/>
        <w:ind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Коды разделов и подразделов классификации расходов местного бюджета применяются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Минфина России от 24.05</w:t>
      </w:r>
      <w:r w:rsidR="007267B6">
        <w:rPr>
          <w:color w:val="000000"/>
          <w:sz w:val="26"/>
          <w:szCs w:val="26"/>
        </w:rPr>
        <w:t>.</w:t>
      </w:r>
      <w:r w:rsidRPr="005676E8">
        <w:rPr>
          <w:color w:val="000000"/>
          <w:sz w:val="26"/>
          <w:szCs w:val="26"/>
        </w:rPr>
        <w:t>2022 № 82н.</w:t>
      </w:r>
    </w:p>
    <w:p w:rsidR="005676E8" w:rsidRPr="005676E8" w:rsidRDefault="005676E8" w:rsidP="005676E8">
      <w:pPr>
        <w:widowControl/>
        <w:numPr>
          <w:ilvl w:val="0"/>
          <w:numId w:val="5"/>
        </w:numPr>
        <w:autoSpaceDE/>
        <w:autoSpaceDN/>
        <w:spacing w:after="5" w:line="247" w:lineRule="auto"/>
        <w:ind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Расходы местного бюджета по разделам и подразделам классификации расходов бюджетов отражаются следующим образом:</w:t>
      </w:r>
    </w:p>
    <w:p w:rsidR="005676E8" w:rsidRPr="005676E8" w:rsidRDefault="007267B6" w:rsidP="007267B6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5676E8" w:rsidRPr="005676E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="005676E8" w:rsidRPr="005676E8">
        <w:rPr>
          <w:color w:val="000000"/>
          <w:sz w:val="26"/>
          <w:szCs w:val="26"/>
        </w:rPr>
        <w:t>. Раздел 0100 «Общегосударственные вопросы» включает расходы на общегосударственные вопросы, в том числе расходы на обеспечение деятельности главы муниципального округа.</w:t>
      </w:r>
    </w:p>
    <w:p w:rsidR="005676E8" w:rsidRPr="005676E8" w:rsidRDefault="005676E8" w:rsidP="007267B6">
      <w:pPr>
        <w:widowControl/>
        <w:autoSpaceDE/>
        <w:autoSpaceDN/>
        <w:spacing w:after="91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E8">
        <w:rPr>
          <w:color w:val="000000"/>
          <w:sz w:val="26"/>
          <w:szCs w:val="26"/>
        </w:rPr>
        <w:t>По подразделу 0102 «Функционирование высшего должностного лица субъекта Российской Федерации и муниципального образования» классификации расходов бюджетов подлежат отражению расходы на содержание главы муниципального округа.</w:t>
      </w:r>
    </w:p>
    <w:p w:rsidR="005676E8" w:rsidRPr="005676E8" w:rsidRDefault="005676E8" w:rsidP="007267B6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классификации расходов бюджетов подлежат отражению расходы на обеспечение </w:t>
      </w:r>
      <w:proofErr w:type="gramStart"/>
      <w:r w:rsidRPr="005676E8">
        <w:rPr>
          <w:color w:val="000000"/>
          <w:sz w:val="26"/>
          <w:szCs w:val="26"/>
        </w:rPr>
        <w:t>деятельности депутатов Совета депутатов муниципального округа</w:t>
      </w:r>
      <w:proofErr w:type="gramEnd"/>
      <w:r w:rsidRPr="005676E8">
        <w:rPr>
          <w:color w:val="000000"/>
          <w:sz w:val="26"/>
          <w:szCs w:val="26"/>
        </w:rPr>
        <w:t xml:space="preserve"> </w:t>
      </w:r>
      <w:r w:rsidR="007267B6">
        <w:rPr>
          <w:color w:val="000000"/>
          <w:sz w:val="26"/>
          <w:szCs w:val="26"/>
        </w:rPr>
        <w:t>Бибирево</w:t>
      </w:r>
      <w:r w:rsidRPr="005676E8">
        <w:rPr>
          <w:color w:val="000000"/>
          <w:sz w:val="26"/>
          <w:szCs w:val="26"/>
        </w:rPr>
        <w:t>.</w:t>
      </w:r>
    </w:p>
    <w:p w:rsidR="005676E8" w:rsidRPr="005676E8" w:rsidRDefault="005676E8" w:rsidP="007267B6">
      <w:pPr>
        <w:widowControl/>
        <w:autoSpaceDE/>
        <w:autoSpaceDN/>
        <w:spacing w:line="259" w:lineRule="auto"/>
        <w:ind w:left="10" w:right="28" w:firstLine="710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По подразделу 0104 «Функционирование Правительства Российской</w:t>
      </w:r>
      <w:r w:rsidR="007267B6">
        <w:rPr>
          <w:color w:val="000000"/>
          <w:sz w:val="26"/>
          <w:szCs w:val="26"/>
        </w:rPr>
        <w:t xml:space="preserve"> </w:t>
      </w:r>
      <w:r w:rsidRPr="005676E8">
        <w:rPr>
          <w:color w:val="000000"/>
          <w:sz w:val="26"/>
          <w:szCs w:val="26"/>
        </w:rPr>
        <w:t xml:space="preserve">Федерации, высших исполнительных органов государственной власти субъектов Российской Федерации, местных администраций» классификации расходов бюджетов подлежат отражению расходы на обеспечение деятельности </w:t>
      </w:r>
      <w:r w:rsidR="007267B6">
        <w:rPr>
          <w:color w:val="000000"/>
          <w:sz w:val="26"/>
          <w:szCs w:val="26"/>
        </w:rPr>
        <w:t>администрации</w:t>
      </w:r>
      <w:r w:rsidRPr="005676E8">
        <w:rPr>
          <w:color w:val="000000"/>
          <w:sz w:val="26"/>
          <w:szCs w:val="26"/>
        </w:rPr>
        <w:t xml:space="preserve"> муниципального округа в части содержания муниципальных служащих для решения вопросов местного значения.</w:t>
      </w:r>
    </w:p>
    <w:p w:rsidR="005676E8" w:rsidRPr="005676E8" w:rsidRDefault="005676E8" w:rsidP="007267B6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Расходы на обеспечение деятельности органов местного самоуправления муниципального округа подлежат отражению по соответствующим разделам и подразделам классификации расходов бюджетов.</w:t>
      </w:r>
    </w:p>
    <w:p w:rsidR="005676E8" w:rsidRPr="005676E8" w:rsidRDefault="005676E8" w:rsidP="007267B6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 xml:space="preserve">По подразделу 0107 «Обеспечение проведения выборов и референдумов» </w:t>
      </w:r>
      <w:r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E8">
        <w:rPr>
          <w:color w:val="000000"/>
          <w:sz w:val="26"/>
          <w:szCs w:val="26"/>
        </w:rPr>
        <w:t>классификации расходов бюджетов подлежат отражению расходы, связанные с подготовкой и проведением выборов и референдумов в муниципальном округе, на содержание территориальной избирательной комиссии муниципального округа.</w:t>
      </w:r>
    </w:p>
    <w:p w:rsidR="005676E8" w:rsidRPr="005676E8" w:rsidRDefault="005676E8" w:rsidP="007267B6">
      <w:pPr>
        <w:widowControl/>
        <w:autoSpaceDE/>
        <w:autoSpaceDN/>
        <w:spacing w:after="43" w:line="247" w:lineRule="auto"/>
        <w:ind w:left="-72" w:right="72" w:firstLine="764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 xml:space="preserve">По подразделу 0111 «Резервные фонды» классификации расходов бюджетов </w:t>
      </w:r>
      <w:r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E8">
        <w:rPr>
          <w:color w:val="000000"/>
          <w:sz w:val="26"/>
          <w:szCs w:val="26"/>
        </w:rPr>
        <w:t>подлежат отражению бюджетные ассигнования на образование резервных фондов муниципального округа.</w:t>
      </w:r>
    </w:p>
    <w:p w:rsidR="005676E8" w:rsidRPr="005676E8" w:rsidRDefault="005676E8" w:rsidP="007267B6">
      <w:pPr>
        <w:widowControl/>
        <w:autoSpaceDE/>
        <w:autoSpaceDN/>
        <w:spacing w:after="39" w:line="247" w:lineRule="auto"/>
        <w:ind w:left="14" w:right="72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По подразделу 0113 «Другие общегосударственные вопросы» классификации расходов бюджетов подлежат отражению расходы на выполнение функций по общегосударственным вопросам, не отнесенным к другим подразделам данного раздела классификации расходов бюджетов.</w:t>
      </w:r>
    </w:p>
    <w:p w:rsidR="005676E8" w:rsidRPr="005676E8" w:rsidRDefault="005676E8" w:rsidP="005676E8">
      <w:pPr>
        <w:widowControl/>
        <w:autoSpaceDE/>
        <w:autoSpaceDN/>
        <w:spacing w:after="33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lastRenderedPageBreak/>
        <w:t>Также по данному подразделу классификации расходов местного бюджета отражаются расходы на уплату членских взносов на осуществление деятельности Совета муниципальных образований города Москвы.</w:t>
      </w:r>
    </w:p>
    <w:p w:rsid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10.2. По подразделу 0705 «Профессиональная подготовка, переподготовка и повышение квалификации»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переподготовки.</w:t>
      </w:r>
    </w:p>
    <w:p w:rsidR="007267B6" w:rsidRPr="005676E8" w:rsidRDefault="007267B6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10.3.</w:t>
      </w:r>
      <w:r w:rsidRPr="007267B6">
        <w:rPr>
          <w:color w:val="000000"/>
          <w:sz w:val="26"/>
          <w:szCs w:val="26"/>
        </w:rPr>
        <w:t xml:space="preserve"> </w:t>
      </w:r>
      <w:r w:rsidRPr="005676E8">
        <w:rPr>
          <w:color w:val="000000"/>
          <w:sz w:val="26"/>
          <w:szCs w:val="26"/>
        </w:rPr>
        <w:t>Раздел 0</w:t>
      </w:r>
      <w:r>
        <w:rPr>
          <w:color w:val="000000"/>
          <w:sz w:val="26"/>
          <w:szCs w:val="26"/>
        </w:rPr>
        <w:t>7</w:t>
      </w:r>
      <w:r w:rsidRPr="005676E8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7</w:t>
      </w:r>
      <w:r w:rsidRPr="005676E8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Молодежная политика</w:t>
      </w:r>
      <w:r w:rsidRPr="005676E8">
        <w:rPr>
          <w:color w:val="000000"/>
          <w:sz w:val="26"/>
          <w:szCs w:val="26"/>
        </w:rPr>
        <w:t>» классификации расходов бюджетов включает расходы на предоставление услуг в этой сфере, проведение праздничных и социально значимых мероприятий для населения муниципального округа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10.</w:t>
      </w:r>
      <w:r w:rsidR="007267B6">
        <w:rPr>
          <w:color w:val="000000"/>
          <w:sz w:val="26"/>
          <w:szCs w:val="26"/>
        </w:rPr>
        <w:t>4</w:t>
      </w:r>
      <w:r w:rsidRPr="005676E8">
        <w:rPr>
          <w:color w:val="000000"/>
          <w:sz w:val="26"/>
          <w:szCs w:val="26"/>
        </w:rPr>
        <w:t>. Раздел 0800 «Культура, кинематография» классификации расходов бюджетов включает расходы на предоставление услуг в этой сфере, проведение культурных, праздничных и социально значимых мероприятий для населения муниципального округа.</w:t>
      </w:r>
    </w:p>
    <w:p w:rsidR="005676E8" w:rsidRPr="005676E8" w:rsidRDefault="005676E8" w:rsidP="005676E8">
      <w:pPr>
        <w:widowControl/>
        <w:autoSpaceDE/>
        <w:autoSpaceDN/>
        <w:spacing w:after="3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6348095</wp:posOffset>
            </wp:positionV>
            <wp:extent cx="8890" cy="8890"/>
            <wp:effectExtent l="0" t="0" r="0" b="0"/>
            <wp:wrapSquare wrapText="bothSides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7235825</wp:posOffset>
            </wp:positionV>
            <wp:extent cx="8890" cy="8890"/>
            <wp:effectExtent l="0" t="0" r="0" b="0"/>
            <wp:wrapSquare wrapText="bothSides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color w:val="000000"/>
          <w:sz w:val="26"/>
          <w:szCs w:val="26"/>
        </w:rPr>
        <w:t xml:space="preserve">По подразделу 0804 </w:t>
      </w:r>
      <w:r w:rsidR="007267B6">
        <w:rPr>
          <w:color w:val="000000"/>
          <w:sz w:val="26"/>
          <w:szCs w:val="26"/>
        </w:rPr>
        <w:t>«Другие</w:t>
      </w:r>
      <w:r w:rsidRPr="005676E8">
        <w:rPr>
          <w:color w:val="000000"/>
          <w:sz w:val="26"/>
          <w:szCs w:val="26"/>
        </w:rPr>
        <w:t xml:space="preserve"> вопросы в области культуры, кинематографии» классификации расходов бюджетов подлежат отражению расходы на обеспечение деятельности муниципального округа в области культуры, кинематографии, не отнесенные на другие подразделы данного раздела классификации расходов бюджетов.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10.</w:t>
      </w:r>
      <w:r w:rsidR="007267B6">
        <w:rPr>
          <w:color w:val="000000"/>
          <w:sz w:val="26"/>
          <w:szCs w:val="26"/>
        </w:rPr>
        <w:t>5</w:t>
      </w:r>
      <w:r w:rsidRPr="005676E8">
        <w:rPr>
          <w:color w:val="000000"/>
          <w:sz w:val="26"/>
          <w:szCs w:val="26"/>
        </w:rPr>
        <w:t>. Раздел 1000 «Социальная политика» классификации расходов бюджетов включает расходы на пенсионное обеспечение, социальное обслуживание и социальное обеспечение.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По подразделу 1001 «Пенсионное обеспечение» классификации расходов бюджетов подлежат отражению расходы, предусмотренные законодательством Российской Федерации и связанные с выплатой пенсий, другие выплаты, установленные законодательством Российской Федерации о пенсиях по государственному пенсионному обеспечению.</w:t>
      </w:r>
    </w:p>
    <w:p w:rsidR="005676E8" w:rsidRPr="005676E8" w:rsidRDefault="005676E8" w:rsidP="005676E8">
      <w:pPr>
        <w:widowControl/>
        <w:autoSpaceDE/>
        <w:autoSpaceDN/>
        <w:spacing w:after="27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По подразделу 1006 «Другие вопросы в области социальной политики» классификации расходов бюджетов подлежат отражению расходы на обеспечение деятельности органов местного самоуправления муниципального округа в области социальной политики, а также расходы на иные мероприятия в области социальной политики, которые не могут быть отнесены ни к одному из перечисленных подразделов классификации расходов бюджетов.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10.</w:t>
      </w:r>
      <w:r w:rsidR="007267B6">
        <w:rPr>
          <w:color w:val="000000"/>
          <w:sz w:val="26"/>
          <w:szCs w:val="26"/>
        </w:rPr>
        <w:t>6</w:t>
      </w:r>
      <w:r w:rsidRPr="005676E8">
        <w:rPr>
          <w:color w:val="000000"/>
          <w:sz w:val="26"/>
          <w:szCs w:val="26"/>
        </w:rPr>
        <w:t>. Раздел 1200 «Средства массовой информации» классификации расходов бюджетов включает расходы на обеспечение выполнения функций по предоставлению услуг в сфере массовой информации, а также на проведение мероприятий в указанной сфере.</w:t>
      </w:r>
    </w:p>
    <w:p w:rsidR="005676E8" w:rsidRPr="005676E8" w:rsidRDefault="005676E8" w:rsidP="005676E8">
      <w:pPr>
        <w:widowControl/>
        <w:autoSpaceDE/>
        <w:autoSpaceDN/>
        <w:spacing w:after="36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По подразделу 1202 «Периодическая печать и издательства» классификации расходов бюджетов подлежат отражению расходы на поддержку издательств и периодических средств массовой информации, в том числе периодических изданий, учрежденных органами местного самоуправления муниципального округа.</w:t>
      </w:r>
    </w:p>
    <w:p w:rsidR="005676E8" w:rsidRPr="005676E8" w:rsidRDefault="005676E8" w:rsidP="005676E8">
      <w:pPr>
        <w:widowControl/>
        <w:autoSpaceDE/>
        <w:autoSpaceDN/>
        <w:spacing w:after="52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По подразделу 1204 «Другие вопросы в области средств массовой информации» классификации расходов бюджетов подлежат отражению расходы на обеспечение деятельности органов местного самоуправления муниципального округа в области средств массовой информации, не отнесенные на другие подразделы данного раздела классификации расходов бюджетов.</w:t>
      </w:r>
    </w:p>
    <w:p w:rsidR="007267B6" w:rsidRPr="007267B6" w:rsidRDefault="005676E8" w:rsidP="007267B6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spacing w:after="41" w:line="247" w:lineRule="auto"/>
        <w:rPr>
          <w:color w:val="000000"/>
          <w:sz w:val="26"/>
          <w:szCs w:val="26"/>
        </w:rPr>
      </w:pPr>
      <w:r w:rsidRPr="007267B6">
        <w:rPr>
          <w:color w:val="000000"/>
          <w:sz w:val="26"/>
          <w:szCs w:val="26"/>
        </w:rPr>
        <w:t>Коды целевых статей расходов местного бюджета утверждаются в составе ведомственной структуры расходов муниципального округа решением о местном бюджете на очередной финансовый год и плановый период либо в установленных Бюджетным кодексом Российской Федерации случаях бюджетной росписью расходов местного бюджета.</w:t>
      </w:r>
    </w:p>
    <w:p w:rsidR="007267B6" w:rsidRDefault="005676E8" w:rsidP="007267B6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spacing w:after="41" w:line="247" w:lineRule="auto"/>
        <w:rPr>
          <w:color w:val="000000"/>
          <w:sz w:val="26"/>
          <w:szCs w:val="26"/>
        </w:rPr>
      </w:pPr>
      <w:r w:rsidRPr="007267B6">
        <w:rPr>
          <w:color w:val="000000"/>
          <w:sz w:val="26"/>
          <w:szCs w:val="26"/>
        </w:rPr>
        <w:lastRenderedPageBreak/>
        <w:t>Код целевой статьи состоит из десяти знаков и составляет 8-17 разряды двадцатизначного кода классификации расходов бюджета.</w:t>
      </w:r>
    </w:p>
    <w:p w:rsidR="007267B6" w:rsidRDefault="005676E8" w:rsidP="007267B6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spacing w:after="41" w:line="247" w:lineRule="auto"/>
        <w:rPr>
          <w:color w:val="000000"/>
          <w:sz w:val="26"/>
          <w:szCs w:val="26"/>
        </w:rPr>
      </w:pPr>
      <w:r w:rsidRPr="007267B6">
        <w:rPr>
          <w:color w:val="000000"/>
          <w:sz w:val="26"/>
          <w:szCs w:val="26"/>
        </w:rPr>
        <w:t xml:space="preserve">В случае принятия решения о составлении проекта решения о местном бюджете на очередной финансовый год (финансовый год и плановый период) в структуре муниципальных программ, финансовый орган муниципального округа утверждает единую структуру программной (непрограммной) статьи (8 12 разряды кода классификации расходов бюджетов) для отражения </w:t>
      </w:r>
      <w:r w:rsidRPr="005676E8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7B6">
        <w:rPr>
          <w:color w:val="000000"/>
          <w:sz w:val="26"/>
          <w:szCs w:val="26"/>
        </w:rPr>
        <w:t>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муниципального округа.</w:t>
      </w:r>
    </w:p>
    <w:p w:rsidR="007267B6" w:rsidRPr="007267B6" w:rsidRDefault="005676E8" w:rsidP="007267B6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spacing w:after="41" w:line="247" w:lineRule="auto"/>
        <w:rPr>
          <w:color w:val="000000"/>
          <w:sz w:val="26"/>
          <w:szCs w:val="26"/>
        </w:rPr>
      </w:pPr>
      <w:r w:rsidRPr="005676E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7285355</wp:posOffset>
            </wp:positionH>
            <wp:positionV relativeFrom="page">
              <wp:posOffset>1482090</wp:posOffset>
            </wp:positionV>
            <wp:extent cx="8890" cy="8890"/>
            <wp:effectExtent l="0" t="0" r="0" b="0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7312660</wp:posOffset>
            </wp:positionH>
            <wp:positionV relativeFrom="page">
              <wp:posOffset>2954655</wp:posOffset>
            </wp:positionV>
            <wp:extent cx="8890" cy="8890"/>
            <wp:effectExtent l="0" t="0" r="0" b="0"/>
            <wp:wrapSquare wrapText="bothSides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67B6">
        <w:rPr>
          <w:color w:val="000000"/>
          <w:sz w:val="26"/>
          <w:szCs w:val="26"/>
        </w:rPr>
        <w:t>Целевым статьям расходов муниципального округа присваиваются уникальные коды, сформированные с применением буквенно-цифрового ряда:</w:t>
      </w:r>
      <w:r w:rsidR="007267B6" w:rsidRPr="007267B6">
        <w:rPr>
          <w:sz w:val="28"/>
          <w:szCs w:val="28"/>
        </w:rPr>
        <w:t xml:space="preserve"> </w:t>
      </w:r>
      <w:r w:rsidR="007267B6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="007267B6">
        <w:rPr>
          <w:sz w:val="28"/>
          <w:szCs w:val="28"/>
        </w:rPr>
        <w:t>П</w:t>
      </w:r>
      <w:proofErr w:type="gramEnd"/>
      <w:r w:rsidR="007267B6">
        <w:rPr>
          <w:sz w:val="28"/>
          <w:szCs w:val="28"/>
        </w:rPr>
        <w:t>, Р, С, Т, У, Ф, Ц, Ч, Ш, Щ, Э, Ю, Я, A, D, E, F, G, I, J, L, N, P, Q, R, S, T, U, V, W, Y, Z.</w:t>
      </w:r>
    </w:p>
    <w:p w:rsidR="007267B6" w:rsidRDefault="005676E8" w:rsidP="007267B6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spacing w:after="41" w:line="247" w:lineRule="auto"/>
        <w:rPr>
          <w:color w:val="000000"/>
          <w:sz w:val="26"/>
          <w:szCs w:val="26"/>
        </w:rPr>
      </w:pPr>
      <w:r w:rsidRPr="007267B6">
        <w:rPr>
          <w:color w:val="000000"/>
          <w:sz w:val="26"/>
          <w:szCs w:val="26"/>
        </w:rPr>
        <w:t>Перечень и коды целевых статей расходов местног</w:t>
      </w:r>
      <w:r w:rsidR="007267B6">
        <w:rPr>
          <w:color w:val="000000"/>
          <w:sz w:val="26"/>
          <w:szCs w:val="26"/>
        </w:rPr>
        <w:t>о</w:t>
      </w:r>
      <w:r w:rsidRPr="007267B6">
        <w:rPr>
          <w:color w:val="000000"/>
          <w:sz w:val="26"/>
          <w:szCs w:val="26"/>
        </w:rPr>
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 муниципального округа, осуществляющим составление и организацию исполнения местного бюджета, из которого предоставляются указанные межбюджетные трансферты.</w:t>
      </w:r>
    </w:p>
    <w:p w:rsidR="005676E8" w:rsidRPr="007267B6" w:rsidRDefault="005676E8" w:rsidP="007267B6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spacing w:after="41" w:line="247" w:lineRule="auto"/>
        <w:rPr>
          <w:color w:val="000000"/>
          <w:sz w:val="26"/>
          <w:szCs w:val="26"/>
        </w:rPr>
      </w:pPr>
      <w:r w:rsidRPr="007267B6">
        <w:rPr>
          <w:color w:val="000000"/>
          <w:sz w:val="26"/>
          <w:szCs w:val="26"/>
        </w:rPr>
        <w:t>Увязка универсальных направлений расходов с основным мероприятием муниципальной программы или ведомственной целевой программы устанавливается по следующей структуре кода целевой статьи:</w:t>
      </w:r>
    </w:p>
    <w:p w:rsidR="007267B6" w:rsidRDefault="007267B6" w:rsidP="007267B6">
      <w:pPr>
        <w:pStyle w:val="Default"/>
        <w:ind w:left="709"/>
        <w:rPr>
          <w:rFonts w:eastAsia="Times New Roman"/>
          <w:sz w:val="26"/>
          <w:szCs w:val="26"/>
        </w:rPr>
      </w:pPr>
      <w:r w:rsidRPr="007267B6">
        <w:rPr>
          <w:rFonts w:eastAsia="Times New Roman"/>
          <w:sz w:val="26"/>
          <w:szCs w:val="26"/>
        </w:rPr>
        <w:t xml:space="preserve">XX 0 00 00000 – муниципальная программа или ведомственная программа, где </w:t>
      </w:r>
    </w:p>
    <w:p w:rsidR="007267B6" w:rsidRPr="007267B6" w:rsidRDefault="007267B6" w:rsidP="007267B6">
      <w:pPr>
        <w:pStyle w:val="Default"/>
        <w:ind w:left="709"/>
        <w:rPr>
          <w:rFonts w:eastAsia="Times New Roman"/>
          <w:sz w:val="26"/>
          <w:szCs w:val="26"/>
        </w:rPr>
      </w:pPr>
      <w:r w:rsidRPr="007267B6">
        <w:rPr>
          <w:rFonts w:eastAsia="Times New Roman"/>
          <w:sz w:val="26"/>
          <w:szCs w:val="26"/>
        </w:rPr>
        <w:t xml:space="preserve">XX от 01 до 79; </w:t>
      </w:r>
    </w:p>
    <w:p w:rsidR="007267B6" w:rsidRDefault="007267B6" w:rsidP="007267B6">
      <w:pPr>
        <w:pStyle w:val="Default"/>
        <w:ind w:left="709"/>
        <w:rPr>
          <w:rFonts w:eastAsia="Times New Roman"/>
          <w:sz w:val="26"/>
          <w:szCs w:val="26"/>
        </w:rPr>
      </w:pPr>
      <w:r w:rsidRPr="007267B6">
        <w:rPr>
          <w:rFonts w:eastAsia="Times New Roman"/>
          <w:sz w:val="26"/>
          <w:szCs w:val="26"/>
        </w:rPr>
        <w:t>XX X 00 00000 – подпрограмма муниципальной программы</w:t>
      </w:r>
      <w:r>
        <w:rPr>
          <w:rFonts w:eastAsia="Times New Roman"/>
          <w:sz w:val="26"/>
          <w:szCs w:val="26"/>
        </w:rPr>
        <w:t xml:space="preserve">; </w:t>
      </w:r>
    </w:p>
    <w:p w:rsidR="007267B6" w:rsidRPr="007267B6" w:rsidRDefault="007267B6" w:rsidP="007267B6">
      <w:pPr>
        <w:pStyle w:val="Default"/>
        <w:numPr>
          <w:ilvl w:val="0"/>
          <w:numId w:val="5"/>
        </w:numPr>
        <w:ind w:firstLine="837"/>
        <w:jc w:val="both"/>
        <w:rPr>
          <w:rFonts w:eastAsia="Times New Roman"/>
          <w:sz w:val="26"/>
          <w:szCs w:val="26"/>
        </w:rPr>
      </w:pPr>
      <w:r w:rsidRPr="007267B6">
        <w:rPr>
          <w:rFonts w:eastAsia="Times New Roman"/>
          <w:sz w:val="26"/>
          <w:szCs w:val="26"/>
        </w:rPr>
        <w:t xml:space="preserve">Увязка универсальных направлений расходов с непрограммными направлениями деятельности органов местного самоуправления муниципального округа </w:t>
      </w:r>
      <w:r w:rsidR="00465BB2">
        <w:rPr>
          <w:rFonts w:eastAsia="Times New Roman"/>
          <w:sz w:val="26"/>
          <w:szCs w:val="26"/>
        </w:rPr>
        <w:t>Бибирево</w:t>
      </w:r>
      <w:r w:rsidRPr="007267B6">
        <w:rPr>
          <w:rFonts w:eastAsia="Times New Roman"/>
          <w:sz w:val="26"/>
          <w:szCs w:val="26"/>
        </w:rPr>
        <w:t xml:space="preserve"> устанавливается по следующей структуре кода целевой статьи: </w:t>
      </w:r>
    </w:p>
    <w:p w:rsidR="007267B6" w:rsidRPr="007267B6" w:rsidRDefault="007267B6" w:rsidP="00465BB2">
      <w:pPr>
        <w:pStyle w:val="Default"/>
        <w:ind w:left="709"/>
        <w:jc w:val="both"/>
        <w:rPr>
          <w:rFonts w:eastAsia="Times New Roman"/>
          <w:sz w:val="26"/>
          <w:szCs w:val="26"/>
        </w:rPr>
      </w:pPr>
      <w:r w:rsidRPr="007267B6">
        <w:rPr>
          <w:rFonts w:eastAsia="Times New Roman"/>
          <w:sz w:val="26"/>
          <w:szCs w:val="26"/>
        </w:rPr>
        <w:t xml:space="preserve">XX 0 00 00000 – непрограммное направление деятельности, где Х – 9; </w:t>
      </w:r>
    </w:p>
    <w:p w:rsidR="007267B6" w:rsidRPr="007267B6" w:rsidRDefault="007267B6" w:rsidP="00465BB2">
      <w:pPr>
        <w:pStyle w:val="Default"/>
        <w:ind w:left="709"/>
        <w:jc w:val="both"/>
        <w:rPr>
          <w:rFonts w:eastAsia="Times New Roman"/>
          <w:sz w:val="26"/>
          <w:szCs w:val="26"/>
        </w:rPr>
      </w:pPr>
      <w:r w:rsidRPr="007267B6">
        <w:rPr>
          <w:rFonts w:eastAsia="Times New Roman"/>
          <w:sz w:val="26"/>
          <w:szCs w:val="26"/>
        </w:rPr>
        <w:t xml:space="preserve">XX X 00 00000 – непрограммное направление расходов; </w:t>
      </w:r>
    </w:p>
    <w:p w:rsidR="00465BB2" w:rsidRDefault="007267B6" w:rsidP="00465BB2">
      <w:pPr>
        <w:widowControl/>
        <w:autoSpaceDE/>
        <w:autoSpaceDN/>
        <w:spacing w:after="5" w:line="247" w:lineRule="auto"/>
        <w:ind w:left="709"/>
        <w:jc w:val="both"/>
        <w:rPr>
          <w:color w:val="000000"/>
          <w:sz w:val="26"/>
          <w:szCs w:val="26"/>
        </w:rPr>
      </w:pPr>
      <w:r w:rsidRPr="007267B6">
        <w:rPr>
          <w:color w:val="000000"/>
          <w:sz w:val="26"/>
          <w:szCs w:val="26"/>
        </w:rPr>
        <w:t>XX X 00 XXXXX – направления реализации непрограммных расходов</w:t>
      </w:r>
      <w:r w:rsidR="00465BB2">
        <w:rPr>
          <w:color w:val="000000"/>
          <w:sz w:val="26"/>
          <w:szCs w:val="26"/>
        </w:rPr>
        <w:t>.</w:t>
      </w:r>
    </w:p>
    <w:p w:rsidR="005676E8" w:rsidRPr="005676E8" w:rsidRDefault="00465BB2" w:rsidP="00465BB2">
      <w:pPr>
        <w:widowControl/>
        <w:autoSpaceDE/>
        <w:autoSpaceDN/>
        <w:spacing w:after="5" w:line="247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 </w:t>
      </w:r>
      <w:r w:rsidR="005676E8" w:rsidRPr="005676E8">
        <w:rPr>
          <w:color w:val="000000"/>
          <w:sz w:val="26"/>
          <w:szCs w:val="26"/>
        </w:rPr>
        <w:t>Внесение в течение финансового года изменений в наименование и (или) код целевой статьи расходов ме</w:t>
      </w:r>
      <w:r>
        <w:rPr>
          <w:color w:val="000000"/>
          <w:sz w:val="26"/>
          <w:szCs w:val="26"/>
        </w:rPr>
        <w:t>с</w:t>
      </w:r>
      <w:r w:rsidR="005676E8" w:rsidRPr="005676E8">
        <w:rPr>
          <w:color w:val="000000"/>
          <w:sz w:val="26"/>
          <w:szCs w:val="26"/>
        </w:rPr>
        <w:t>тно</w:t>
      </w:r>
      <w:r>
        <w:rPr>
          <w:color w:val="000000"/>
          <w:sz w:val="26"/>
          <w:szCs w:val="26"/>
        </w:rPr>
        <w:t>го</w:t>
      </w:r>
      <w:r w:rsidR="005676E8" w:rsidRPr="005676E8">
        <w:rPr>
          <w:color w:val="000000"/>
          <w:sz w:val="26"/>
          <w:szCs w:val="26"/>
        </w:rPr>
        <w:t xml:space="preserve"> бюджета не допускается, за исключением следующих случаев:</w:t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711"/>
        <w:jc w:val="both"/>
        <w:rPr>
          <w:color w:val="000000"/>
          <w:sz w:val="26"/>
          <w:szCs w:val="26"/>
        </w:rPr>
      </w:pPr>
      <w:r w:rsidRPr="005676E8">
        <w:rPr>
          <w:color w:val="000000"/>
          <w:sz w:val="26"/>
          <w:szCs w:val="26"/>
        </w:rPr>
        <w:t>- если в течение финансового года по указанной целевой статье местного бюджета не производились кассовые расходы местного бюджета;</w:t>
      </w:r>
      <w:r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E8" w:rsidRPr="005676E8" w:rsidRDefault="005676E8" w:rsidP="005676E8">
      <w:pPr>
        <w:widowControl/>
        <w:autoSpaceDE/>
        <w:autoSpaceDN/>
        <w:spacing w:after="5" w:line="247" w:lineRule="auto"/>
        <w:ind w:left="14" w:firstLine="634"/>
        <w:jc w:val="both"/>
        <w:rPr>
          <w:color w:val="000000"/>
          <w:sz w:val="26"/>
          <w:szCs w:val="26"/>
        </w:rPr>
      </w:pP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1875155</wp:posOffset>
            </wp:positionV>
            <wp:extent cx="8890" cy="8890"/>
            <wp:effectExtent l="0" t="0" r="0" b="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1893570</wp:posOffset>
            </wp:positionV>
            <wp:extent cx="8890" cy="8890"/>
            <wp:effectExtent l="0" t="0" r="0" b="0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1939290</wp:posOffset>
            </wp:positionV>
            <wp:extent cx="8890" cy="8890"/>
            <wp:effectExtent l="0" t="0" r="0" b="0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1957705</wp:posOffset>
            </wp:positionV>
            <wp:extent cx="8890" cy="8890"/>
            <wp:effectExtent l="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2277745</wp:posOffset>
            </wp:positionV>
            <wp:extent cx="8890" cy="8890"/>
            <wp:effectExtent l="0" t="0" r="0" b="0"/>
            <wp:wrapSquare wrapText="bothSides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2305050</wp:posOffset>
            </wp:positionV>
            <wp:extent cx="8890" cy="18415"/>
            <wp:effectExtent l="0" t="0" r="0" b="0"/>
            <wp:wrapSquare wrapText="bothSides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2653030</wp:posOffset>
            </wp:positionV>
            <wp:extent cx="8890" cy="8890"/>
            <wp:effectExtent l="0" t="0" r="0" b="0"/>
            <wp:wrapSquare wrapText="bothSides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2670810</wp:posOffset>
            </wp:positionV>
            <wp:extent cx="8890" cy="8890"/>
            <wp:effectExtent l="0" t="0" r="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7221220</wp:posOffset>
            </wp:positionH>
            <wp:positionV relativeFrom="page">
              <wp:posOffset>1426845</wp:posOffset>
            </wp:positionV>
            <wp:extent cx="8890" cy="8890"/>
            <wp:effectExtent l="0" t="0" r="0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7230745</wp:posOffset>
            </wp:positionH>
            <wp:positionV relativeFrom="page">
              <wp:posOffset>1482090</wp:posOffset>
            </wp:positionV>
            <wp:extent cx="8890" cy="8890"/>
            <wp:effectExtent l="0" t="0" r="0" b="0"/>
            <wp:wrapSquare wrapText="bothSides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575" cy="190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E8">
        <w:rPr>
          <w:color w:val="000000"/>
          <w:sz w:val="26"/>
          <w:szCs w:val="26"/>
        </w:rPr>
        <w:t>- в целях отражения расходов местного бюджета при предоставлении из бюджета города Москвы межбюджетных трансфертов.</w:t>
      </w:r>
    </w:p>
    <w:p w:rsidR="005676E8" w:rsidRPr="005676E8" w:rsidRDefault="00465BB2" w:rsidP="005676E8">
      <w:pPr>
        <w:widowControl/>
        <w:autoSpaceDE/>
        <w:autoSpaceDN/>
        <w:spacing w:after="5" w:line="247" w:lineRule="auto"/>
        <w:ind w:left="-58" w:firstLine="793"/>
        <w:jc w:val="both"/>
        <w:rPr>
          <w:color w:val="000000"/>
          <w:sz w:val="28"/>
        </w:rPr>
      </w:pPr>
      <w:r>
        <w:rPr>
          <w:color w:val="000000"/>
          <w:sz w:val="26"/>
          <w:szCs w:val="26"/>
        </w:rPr>
        <w:t>19.</w:t>
      </w:r>
      <w:r w:rsidR="005676E8" w:rsidRPr="005676E8">
        <w:rPr>
          <w:color w:val="000000"/>
          <w:sz w:val="26"/>
          <w:szCs w:val="26"/>
        </w:rPr>
        <w:t xml:space="preserve"> Применение бюджетной классификации при формировании расходов местного бюджета по разделам, подразделам и целевым статьям расходов местного бюджета осуществляется с учетом требований законодательства Российской </w:t>
      </w:r>
      <w:r w:rsidR="005676E8"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E8" w:rsidRPr="005676E8">
        <w:rPr>
          <w:color w:val="000000"/>
          <w:sz w:val="26"/>
          <w:szCs w:val="26"/>
        </w:rPr>
        <w:t>Федерации согласно приложению к настоящему Положению</w:t>
      </w:r>
      <w:r w:rsidR="005676E8" w:rsidRPr="005676E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" cy="476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E8" w:rsidRPr="005676E8">
        <w:rPr>
          <w:color w:val="000000"/>
          <w:sz w:val="28"/>
        </w:rPr>
        <w:br w:type="page"/>
      </w:r>
    </w:p>
    <w:p w:rsidR="004B4A80" w:rsidRDefault="004B4A80" w:rsidP="004B4A80">
      <w:pPr>
        <w:pStyle w:val="a3"/>
        <w:spacing w:before="11" w:line="235" w:lineRule="auto"/>
        <w:ind w:left="5954" w:right="118" w:firstLine="711"/>
        <w:jc w:val="both"/>
        <w:rPr>
          <w:color w:val="000000"/>
        </w:rPr>
      </w:pPr>
      <w:r w:rsidRPr="004B4A80">
        <w:rPr>
          <w:color w:val="000000"/>
        </w:rPr>
        <w:lastRenderedPageBreak/>
        <w:t xml:space="preserve">Приложение к </w:t>
      </w:r>
      <w:r>
        <w:rPr>
          <w:color w:val="000000"/>
        </w:rPr>
        <w:t>Положению</w:t>
      </w:r>
      <w:r w:rsidRPr="004B4A80">
        <w:rPr>
          <w:color w:val="000000"/>
        </w:rPr>
        <w:t xml:space="preserve"> об установлении, детализации и определении порядка применения бюджетной классификации Российской Федерации, в том числе перечня и кодов целевых статей расходов бюджета муниципального округа Бибирево</w:t>
      </w:r>
    </w:p>
    <w:p w:rsidR="004B4A80" w:rsidRPr="004B4A80" w:rsidRDefault="004B4A80" w:rsidP="004B4A80"/>
    <w:p w:rsidR="004B4A80" w:rsidRPr="004B4A80" w:rsidRDefault="004B4A80" w:rsidP="004B4A80">
      <w:pPr>
        <w:rPr>
          <w:sz w:val="26"/>
          <w:szCs w:val="26"/>
        </w:rPr>
      </w:pPr>
    </w:p>
    <w:p w:rsidR="004B4A80" w:rsidRDefault="004B4A80" w:rsidP="004B4A80">
      <w:pPr>
        <w:jc w:val="center"/>
        <w:rPr>
          <w:sz w:val="26"/>
          <w:szCs w:val="26"/>
        </w:rPr>
      </w:pPr>
      <w:r w:rsidRPr="004B4A80">
        <w:rPr>
          <w:b/>
          <w:bCs/>
          <w:sz w:val="26"/>
          <w:szCs w:val="26"/>
        </w:rPr>
        <w:t>Перечень кодов разделов, подразделов и целевых статей и видов расходов классификации бюджета муниципального округа Бибирево</w:t>
      </w:r>
    </w:p>
    <w:p w:rsidR="004B4A80" w:rsidRPr="004B4A80" w:rsidRDefault="004B4A80" w:rsidP="004B4A80">
      <w:pPr>
        <w:rPr>
          <w:sz w:val="26"/>
          <w:szCs w:val="26"/>
        </w:rPr>
      </w:pPr>
    </w:p>
    <w:p w:rsidR="004B4A80" w:rsidRDefault="004B4A80" w:rsidP="004B4A80">
      <w:pPr>
        <w:rPr>
          <w:sz w:val="26"/>
          <w:szCs w:val="26"/>
        </w:rPr>
      </w:pPr>
    </w:p>
    <w:tbl>
      <w:tblPr>
        <w:tblW w:w="10373" w:type="dxa"/>
        <w:tblInd w:w="-328" w:type="dxa"/>
        <w:tblLayout w:type="fixed"/>
        <w:tblLook w:val="04A0"/>
      </w:tblPr>
      <w:tblGrid>
        <w:gridCol w:w="6977"/>
        <w:gridCol w:w="987"/>
        <w:gridCol w:w="1558"/>
        <w:gridCol w:w="851"/>
      </w:tblGrid>
      <w:tr w:rsidR="004B4A80" w:rsidRPr="004B4A80" w:rsidTr="004B4A80">
        <w:trPr>
          <w:trHeight w:val="300"/>
        </w:trPr>
        <w:tc>
          <w:tcPr>
            <w:tcW w:w="6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bookmarkStart w:id="0" w:name="_GoBack" w:colFirst="0" w:colLast="0"/>
            <w:r w:rsidRPr="004B4A80">
              <w:rPr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B4A80">
              <w:rPr>
                <w:b/>
                <w:color w:val="000000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4B4A80">
              <w:rPr>
                <w:b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4B4A80">
              <w:rPr>
                <w:b/>
                <w:color w:val="000000"/>
                <w:lang w:eastAsia="ru-RU"/>
              </w:rPr>
              <w:t>ВР</w:t>
            </w:r>
          </w:p>
        </w:tc>
      </w:tr>
      <w:bookmarkEnd w:id="0"/>
      <w:tr w:rsidR="004B4A80" w:rsidRPr="004B4A80" w:rsidTr="004B4A80">
        <w:trPr>
          <w:trHeight w:val="675"/>
        </w:trPr>
        <w:tc>
          <w:tcPr>
            <w:tcW w:w="6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B4A80" w:rsidRPr="004B4A80" w:rsidTr="004B4A80">
        <w:trPr>
          <w:trHeight w:val="63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Администрация муниципального округа Бибирево (код ведомства 900)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21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5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8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139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121</w:t>
            </w:r>
          </w:p>
        </w:tc>
      </w:tr>
      <w:tr w:rsidR="004B4A80" w:rsidRPr="004B4A80" w:rsidTr="004B4A80">
        <w:trPr>
          <w:trHeight w:val="441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122</w:t>
            </w:r>
          </w:p>
        </w:tc>
      </w:tr>
      <w:tr w:rsidR="004B4A80" w:rsidRPr="004B4A80" w:rsidTr="004B4A80">
        <w:trPr>
          <w:trHeight w:val="761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129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351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58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122</w:t>
            </w:r>
          </w:p>
        </w:tc>
      </w:tr>
      <w:tr w:rsidR="004B4A80" w:rsidRPr="004B4A80" w:rsidTr="004B4A80">
        <w:trPr>
          <w:trHeight w:val="70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484"/>
        </w:trPr>
        <w:tc>
          <w:tcPr>
            <w:tcW w:w="6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 xml:space="preserve">31А 0100200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493"/>
        </w:trPr>
        <w:tc>
          <w:tcPr>
            <w:tcW w:w="6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409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123</w:t>
            </w:r>
          </w:p>
        </w:tc>
      </w:tr>
      <w:tr w:rsidR="004B4A80" w:rsidRPr="004B4A80" w:rsidTr="004B4A80">
        <w:trPr>
          <w:trHeight w:val="60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1080"/>
        </w:trPr>
        <w:tc>
          <w:tcPr>
            <w:tcW w:w="6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 xml:space="preserve">Обеспечение деятельности администрации/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73"/>
        </w:trPr>
        <w:tc>
          <w:tcPr>
            <w:tcW w:w="6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121</w:t>
            </w:r>
          </w:p>
        </w:tc>
      </w:tr>
      <w:tr w:rsidR="004B4A80" w:rsidRPr="004B4A80" w:rsidTr="004B4A80">
        <w:trPr>
          <w:trHeight w:val="33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122</w:t>
            </w:r>
          </w:p>
        </w:tc>
      </w:tr>
      <w:tr w:rsidR="004B4A80" w:rsidRPr="004B4A80" w:rsidTr="004B4A80">
        <w:trPr>
          <w:trHeight w:val="693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129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853</w:t>
            </w:r>
          </w:p>
        </w:tc>
      </w:tr>
      <w:tr w:rsidR="004B4A80" w:rsidRPr="004B4A80" w:rsidTr="004B4A80">
        <w:trPr>
          <w:trHeight w:val="192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23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122</w:t>
            </w:r>
          </w:p>
        </w:tc>
      </w:tr>
      <w:tr w:rsidR="004B4A80" w:rsidRPr="004B4A80" w:rsidTr="004B4A80">
        <w:trPr>
          <w:trHeight w:val="28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6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32А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870</w:t>
            </w:r>
          </w:p>
        </w:tc>
      </w:tr>
      <w:tr w:rsidR="004B4A80" w:rsidRPr="004B4A80" w:rsidTr="004B4A80">
        <w:trPr>
          <w:trHeight w:val="33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461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 xml:space="preserve">Уплата членских взносов на осуществление деятельности Совета муниципального образований города Москвы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31Б 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83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853</w:t>
            </w:r>
          </w:p>
        </w:tc>
      </w:tr>
      <w:tr w:rsidR="004B4A80" w:rsidRPr="004B4A80" w:rsidTr="004B4A80">
        <w:trPr>
          <w:trHeight w:val="118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0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07 05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04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0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закупки товаров, работ и услуг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1074"/>
        </w:trPr>
        <w:tc>
          <w:tcPr>
            <w:tcW w:w="6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 xml:space="preserve">Обеспечение деятельности администрации/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закупки товаров, работ и услуг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345"/>
        </w:trPr>
        <w:tc>
          <w:tcPr>
            <w:tcW w:w="6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149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33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 xml:space="preserve">Другие вопросы в области культуры и кинематографии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67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58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540</w:t>
            </w:r>
          </w:p>
        </w:tc>
      </w:tr>
      <w:tr w:rsidR="004B4A80" w:rsidRPr="004B4A80" w:rsidTr="004B4A80">
        <w:trPr>
          <w:trHeight w:val="271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469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00"/>
        </w:trPr>
        <w:tc>
          <w:tcPr>
            <w:tcW w:w="6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321</w:t>
            </w:r>
          </w:p>
        </w:tc>
      </w:tr>
      <w:tr w:rsidR="004B4A80" w:rsidRPr="004B4A80" w:rsidTr="004B4A80">
        <w:trPr>
          <w:trHeight w:val="285"/>
        </w:trPr>
        <w:tc>
          <w:tcPr>
            <w:tcW w:w="6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12 00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0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Информирование жителей округа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315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853</w:t>
            </w:r>
          </w:p>
        </w:tc>
      </w:tr>
      <w:tr w:rsidR="004B4A80" w:rsidRPr="004B4A80" w:rsidTr="004B4A80">
        <w:trPr>
          <w:trHeight w:val="119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80"/>
        </w:trPr>
        <w:tc>
          <w:tcPr>
            <w:tcW w:w="6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Информирование жителей округа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35Е 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 </w:t>
            </w:r>
          </w:p>
        </w:tc>
      </w:tr>
      <w:tr w:rsidR="004B4A80" w:rsidRPr="004B4A80" w:rsidTr="004B4A80">
        <w:trPr>
          <w:trHeight w:val="255"/>
        </w:trPr>
        <w:tc>
          <w:tcPr>
            <w:tcW w:w="6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B4A8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A80" w:rsidRPr="004B4A80" w:rsidRDefault="004B4A80" w:rsidP="004B4A8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4A80">
              <w:rPr>
                <w:color w:val="000000"/>
                <w:lang w:eastAsia="ru-RU"/>
              </w:rPr>
              <w:t>244</w:t>
            </w:r>
          </w:p>
        </w:tc>
      </w:tr>
    </w:tbl>
    <w:p w:rsidR="000628F5" w:rsidRPr="004B4A80" w:rsidRDefault="000628F5" w:rsidP="004B4A80">
      <w:pPr>
        <w:jc w:val="center"/>
        <w:rPr>
          <w:sz w:val="26"/>
          <w:szCs w:val="26"/>
        </w:rPr>
      </w:pPr>
    </w:p>
    <w:sectPr w:rsidR="000628F5" w:rsidRPr="004B4A80" w:rsidSect="002B5577">
      <w:type w:val="continuous"/>
      <w:pgSz w:w="11880" w:h="16780"/>
      <w:pgMar w:top="709" w:right="823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DC9"/>
    <w:multiLevelType w:val="hybridMultilevel"/>
    <w:tmpl w:val="53B25F3C"/>
    <w:lvl w:ilvl="0" w:tplc="12686294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CC0E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C169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4C47E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4A79B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52217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64937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9264B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607AF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C0146"/>
    <w:multiLevelType w:val="hybridMultilevel"/>
    <w:tmpl w:val="177E9E1C"/>
    <w:lvl w:ilvl="0" w:tplc="35380FE8">
      <w:start w:val="1"/>
      <w:numFmt w:val="bullet"/>
      <w:lvlText w:val="-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4B4F920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3F4C74E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80E9B0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25871C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4AEE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2D4B918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E046EE0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23A679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D93F18"/>
    <w:multiLevelType w:val="hybridMultilevel"/>
    <w:tmpl w:val="89564CB4"/>
    <w:lvl w:ilvl="0" w:tplc="133E8B36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E8DB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6FA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C455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2523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6D06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A077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C600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AC392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5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F32BB"/>
    <w:rsid w:val="00215AE9"/>
    <w:rsid w:val="00274A0D"/>
    <w:rsid w:val="002B5577"/>
    <w:rsid w:val="003F7AC0"/>
    <w:rsid w:val="00465BB2"/>
    <w:rsid w:val="004B4A80"/>
    <w:rsid w:val="005676E8"/>
    <w:rsid w:val="00577F8C"/>
    <w:rsid w:val="00642CA5"/>
    <w:rsid w:val="007267B6"/>
    <w:rsid w:val="007B0EDC"/>
    <w:rsid w:val="00F9737E"/>
    <w:rsid w:val="00FC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F7AC0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AC0"/>
    <w:rPr>
      <w:sz w:val="26"/>
      <w:szCs w:val="26"/>
    </w:rPr>
  </w:style>
  <w:style w:type="paragraph" w:styleId="a4">
    <w:name w:val="List Paragraph"/>
    <w:basedOn w:val="a"/>
    <w:uiPriority w:val="34"/>
    <w:qFormat/>
    <w:rsid w:val="003F7AC0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F7AC0"/>
  </w:style>
  <w:style w:type="table" w:styleId="a5">
    <w:name w:val="Table Grid"/>
    <w:basedOn w:val="a1"/>
    <w:uiPriority w:val="39"/>
    <w:rsid w:val="0056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67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77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F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dcterms:created xsi:type="dcterms:W3CDTF">2023-04-19T12:45:00Z</dcterms:created>
  <dcterms:modified xsi:type="dcterms:W3CDTF">2023-04-19T12:45:00Z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